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5ED6B" w14:textId="77777777" w:rsidR="00F548ED" w:rsidRPr="00F548ED" w:rsidRDefault="00F548ED" w:rsidP="00F548ED">
      <w:pPr>
        <w:pStyle w:val="Sinespaciado"/>
        <w:jc w:val="both"/>
        <w:rPr>
          <w:rFonts w:ascii="Arial" w:hAnsi="Arial" w:cs="Arial"/>
          <w:b/>
          <w:bCs/>
        </w:rPr>
      </w:pPr>
    </w:p>
    <w:p w14:paraId="0B8E929D" w14:textId="7824715B" w:rsidR="00150EC8" w:rsidRPr="00F548ED" w:rsidRDefault="00F548ED" w:rsidP="00F548ED">
      <w:pPr>
        <w:pStyle w:val="Sinespaciado"/>
        <w:jc w:val="both"/>
        <w:rPr>
          <w:rFonts w:ascii="Arial" w:hAnsi="Arial" w:cs="Arial"/>
          <w:b/>
          <w:bCs/>
        </w:rPr>
      </w:pPr>
      <w:r w:rsidRPr="00F548ED">
        <w:rPr>
          <w:rFonts w:ascii="Arial" w:hAnsi="Arial" w:cs="Arial"/>
          <w:b/>
          <w:bCs/>
        </w:rPr>
        <w:t>BENITO JUÁREZ, CON UN PRESUPUESTO BASADO EN RESULTADOS, DESTACA EN SEGUNDO LUGAR NACIONAL: ANA PATY PERALTA</w:t>
      </w:r>
    </w:p>
    <w:p w14:paraId="779B4FAC" w14:textId="77777777" w:rsidR="00150EC8" w:rsidRPr="00150EC8" w:rsidRDefault="00150EC8" w:rsidP="00150EC8">
      <w:pPr>
        <w:pStyle w:val="Sinespaciado"/>
        <w:jc w:val="both"/>
        <w:rPr>
          <w:rFonts w:ascii="Arial" w:hAnsi="Arial" w:cs="Arial"/>
        </w:rPr>
      </w:pPr>
    </w:p>
    <w:p w14:paraId="1C4C73FF" w14:textId="77777777" w:rsidR="00150EC8" w:rsidRPr="00150EC8" w:rsidRDefault="00150EC8" w:rsidP="00150EC8">
      <w:pPr>
        <w:pStyle w:val="Sinespaciado"/>
        <w:numPr>
          <w:ilvl w:val="0"/>
          <w:numId w:val="8"/>
        </w:numPr>
        <w:jc w:val="both"/>
        <w:rPr>
          <w:rFonts w:ascii="Arial" w:hAnsi="Arial" w:cs="Arial"/>
        </w:rPr>
      </w:pPr>
      <w:r w:rsidRPr="00150EC8">
        <w:rPr>
          <w:rFonts w:ascii="Arial" w:hAnsi="Arial" w:cs="Arial"/>
        </w:rPr>
        <w:t>Estuvo Benito Juárez 39.4% por arriba de la media nacional</w:t>
      </w:r>
    </w:p>
    <w:p w14:paraId="3C0AB083" w14:textId="77777777" w:rsidR="00150EC8" w:rsidRPr="00150EC8" w:rsidRDefault="00150EC8" w:rsidP="00150EC8">
      <w:pPr>
        <w:pStyle w:val="Sinespaciado"/>
        <w:jc w:val="both"/>
        <w:rPr>
          <w:rFonts w:ascii="Arial" w:hAnsi="Arial" w:cs="Arial"/>
        </w:rPr>
      </w:pPr>
    </w:p>
    <w:p w14:paraId="0122783F" w14:textId="32976FB5" w:rsidR="00150EC8" w:rsidRPr="00150EC8" w:rsidRDefault="00150EC8" w:rsidP="00150EC8">
      <w:pPr>
        <w:pStyle w:val="Sinespaciado"/>
        <w:jc w:val="both"/>
        <w:rPr>
          <w:rFonts w:ascii="Arial" w:hAnsi="Arial" w:cs="Arial"/>
        </w:rPr>
      </w:pPr>
      <w:r w:rsidRPr="00150EC8">
        <w:rPr>
          <w:rFonts w:ascii="Arial" w:hAnsi="Arial" w:cs="Arial"/>
          <w:b/>
          <w:bCs/>
        </w:rPr>
        <w:t>Cancún, Q. Roo., a 07 de junio de 2023.-</w:t>
      </w:r>
      <w:r w:rsidRPr="00150EC8">
        <w:rPr>
          <w:rFonts w:ascii="Arial" w:hAnsi="Arial" w:cs="Arial"/>
        </w:rPr>
        <w:t xml:space="preserve"> Por tercer año consecutivo, Benito Juárez, se encuentra en los Primeros lugares nacionales de los resultados del Diagnóstico Presupuesto basado en Resultados (</w:t>
      </w:r>
      <w:proofErr w:type="spellStart"/>
      <w:r w:rsidRPr="00150EC8">
        <w:rPr>
          <w:rFonts w:ascii="Arial" w:hAnsi="Arial" w:cs="Arial"/>
        </w:rPr>
        <w:t>PbR</w:t>
      </w:r>
      <w:proofErr w:type="spellEnd"/>
      <w:r w:rsidRPr="00150EC8">
        <w:rPr>
          <w:rFonts w:ascii="Arial" w:hAnsi="Arial" w:cs="Arial"/>
        </w:rPr>
        <w:t>-SED 2023), de la Secretaría de Hacienda y Crédito Público, informó la Presidenta Municipal, Ana Paty Peralta, al destacar que Benito Juárez obtuvo el Segundo lugar nacional en el manejo e implementación del Presupuesto basado en Resultados, conforme el diagnóstico que realiza la Secretaría de Hacienda y Crédito Público (SHCP)</w:t>
      </w:r>
      <w:r>
        <w:rPr>
          <w:rFonts w:ascii="Arial" w:hAnsi="Arial" w:cs="Arial"/>
        </w:rPr>
        <w:t>.</w:t>
      </w:r>
    </w:p>
    <w:p w14:paraId="226BB685" w14:textId="77777777" w:rsidR="00150EC8" w:rsidRPr="00150EC8" w:rsidRDefault="00150EC8" w:rsidP="00150EC8">
      <w:pPr>
        <w:pStyle w:val="Sinespaciado"/>
        <w:jc w:val="both"/>
        <w:rPr>
          <w:rFonts w:ascii="Arial" w:hAnsi="Arial" w:cs="Arial"/>
        </w:rPr>
      </w:pPr>
    </w:p>
    <w:p w14:paraId="1945D78C" w14:textId="77777777" w:rsidR="00150EC8" w:rsidRPr="00150EC8" w:rsidRDefault="00150EC8" w:rsidP="00150EC8">
      <w:pPr>
        <w:pStyle w:val="Sinespaciado"/>
        <w:jc w:val="both"/>
        <w:rPr>
          <w:rFonts w:ascii="Arial" w:hAnsi="Arial" w:cs="Arial"/>
        </w:rPr>
      </w:pPr>
      <w:r w:rsidRPr="00150EC8">
        <w:rPr>
          <w:rFonts w:ascii="Arial" w:hAnsi="Arial" w:cs="Arial"/>
        </w:rPr>
        <w:t>Benito Juárez logró, un avance de 88.7 puntos de un máximo de 100, lo que lo ubicó en un alto rango de cumplimiento, quedando en el Segundo lugar nacional entre 62 municipios, seleccionados por la Secretaría de Hacienda y Crédito Público, detalló.</w:t>
      </w:r>
    </w:p>
    <w:p w14:paraId="276AE2ED" w14:textId="77777777" w:rsidR="00150EC8" w:rsidRPr="00150EC8" w:rsidRDefault="00150EC8" w:rsidP="00150EC8">
      <w:pPr>
        <w:pStyle w:val="Sinespaciado"/>
        <w:jc w:val="both"/>
        <w:rPr>
          <w:rFonts w:ascii="Arial" w:hAnsi="Arial" w:cs="Arial"/>
        </w:rPr>
      </w:pPr>
    </w:p>
    <w:p w14:paraId="4A905DC0" w14:textId="3C89CB23" w:rsidR="00150EC8" w:rsidRPr="00150EC8" w:rsidRDefault="00150EC8" w:rsidP="00150EC8">
      <w:pPr>
        <w:pStyle w:val="Sinespaciado"/>
        <w:jc w:val="both"/>
        <w:rPr>
          <w:rFonts w:ascii="Arial" w:hAnsi="Arial" w:cs="Arial"/>
        </w:rPr>
      </w:pPr>
      <w:r w:rsidRPr="00150EC8">
        <w:rPr>
          <w:rFonts w:ascii="Arial" w:hAnsi="Arial" w:cs="Arial"/>
        </w:rPr>
        <w:t xml:space="preserve">Los resultados del Diagnóstico </w:t>
      </w:r>
      <w:proofErr w:type="spellStart"/>
      <w:r w:rsidRPr="00150EC8">
        <w:rPr>
          <w:rFonts w:ascii="Arial" w:hAnsi="Arial" w:cs="Arial"/>
        </w:rPr>
        <w:t>PbR</w:t>
      </w:r>
      <w:proofErr w:type="spellEnd"/>
      <w:r w:rsidRPr="00150EC8">
        <w:rPr>
          <w:rFonts w:ascii="Arial" w:hAnsi="Arial" w:cs="Arial"/>
        </w:rPr>
        <w:t>-SED 2023 señalan, dijo la Primera Autoridad Municipal, que la valoración obtenida por el municipio de Benito Juárez, con base en la información proporcionada, representa un avance de 88.7%, conforme al modelo definido por la Secretaría de Hacienda y Crédito Público, ubicándose en la posición 2 a nivel nacional de una muestra de 62 Municipios y dos DTCDMX</w:t>
      </w:r>
      <w:r>
        <w:rPr>
          <w:rFonts w:ascii="Arial" w:hAnsi="Arial" w:cs="Arial"/>
        </w:rPr>
        <w:t>.</w:t>
      </w:r>
    </w:p>
    <w:p w14:paraId="1F696110" w14:textId="77777777" w:rsidR="00150EC8" w:rsidRPr="00150EC8" w:rsidRDefault="00150EC8" w:rsidP="00150EC8">
      <w:pPr>
        <w:pStyle w:val="Sinespaciado"/>
        <w:jc w:val="both"/>
        <w:rPr>
          <w:rFonts w:ascii="Arial" w:hAnsi="Arial" w:cs="Arial"/>
        </w:rPr>
      </w:pPr>
    </w:p>
    <w:p w14:paraId="28BD5790" w14:textId="77777777" w:rsidR="00150EC8" w:rsidRPr="00150EC8" w:rsidRDefault="00150EC8" w:rsidP="00150EC8">
      <w:pPr>
        <w:pStyle w:val="Sinespaciado"/>
        <w:jc w:val="both"/>
        <w:rPr>
          <w:rFonts w:ascii="Arial" w:hAnsi="Arial" w:cs="Arial"/>
        </w:rPr>
      </w:pPr>
      <w:r w:rsidRPr="00150EC8">
        <w:rPr>
          <w:rFonts w:ascii="Arial" w:hAnsi="Arial" w:cs="Arial"/>
        </w:rPr>
        <w:t>Con lo anterior se demuestra -añadió- que la presente administración municipal está fortaleciendo las capacidades institucionales que garantizan la continuidad de los aspectos técnicos. Asimismo, se han implementado acciones para promover la rendición de cuentas hacia la ciudadanía, para lograr un eficiente y óptimo ejercicio de los recursos públicos.</w:t>
      </w:r>
    </w:p>
    <w:p w14:paraId="02D5045C" w14:textId="77777777" w:rsidR="00150EC8" w:rsidRPr="00150EC8" w:rsidRDefault="00150EC8" w:rsidP="00150EC8">
      <w:pPr>
        <w:pStyle w:val="Sinespaciado"/>
        <w:jc w:val="both"/>
        <w:rPr>
          <w:rFonts w:ascii="Arial" w:hAnsi="Arial" w:cs="Arial"/>
        </w:rPr>
      </w:pPr>
    </w:p>
    <w:p w14:paraId="4114F71E" w14:textId="77777777" w:rsidR="00150EC8" w:rsidRPr="00150EC8" w:rsidRDefault="00150EC8" w:rsidP="00150EC8">
      <w:pPr>
        <w:pStyle w:val="Sinespaciado"/>
        <w:jc w:val="both"/>
        <w:rPr>
          <w:rFonts w:ascii="Arial" w:hAnsi="Arial" w:cs="Arial"/>
        </w:rPr>
      </w:pPr>
      <w:r w:rsidRPr="00150EC8">
        <w:rPr>
          <w:rFonts w:ascii="Arial" w:hAnsi="Arial" w:cs="Arial"/>
        </w:rPr>
        <w:t>“El resultado obtenido corresponde a un ejercicio de identificación de las</w:t>
      </w:r>
    </w:p>
    <w:p w14:paraId="5C590E7E" w14:textId="77777777" w:rsidR="00150EC8" w:rsidRPr="00150EC8" w:rsidRDefault="00150EC8" w:rsidP="00150EC8">
      <w:pPr>
        <w:pStyle w:val="Sinespaciado"/>
        <w:jc w:val="both"/>
        <w:rPr>
          <w:rFonts w:ascii="Arial" w:hAnsi="Arial" w:cs="Arial"/>
        </w:rPr>
      </w:pPr>
      <w:r w:rsidRPr="00150EC8">
        <w:rPr>
          <w:rFonts w:ascii="Arial" w:hAnsi="Arial" w:cs="Arial"/>
        </w:rPr>
        <w:t xml:space="preserve">capacidades y nivel de avance del municipio en la implantación y operación del </w:t>
      </w:r>
      <w:proofErr w:type="spellStart"/>
      <w:r w:rsidRPr="00150EC8">
        <w:rPr>
          <w:rFonts w:ascii="Arial" w:hAnsi="Arial" w:cs="Arial"/>
        </w:rPr>
        <w:t>PbRSED</w:t>
      </w:r>
      <w:proofErr w:type="spellEnd"/>
      <w:r w:rsidRPr="00150EC8">
        <w:rPr>
          <w:rFonts w:ascii="Arial" w:hAnsi="Arial" w:cs="Arial"/>
        </w:rPr>
        <w:t>, mediante una adecuada planeación, programación presupuestación, ejercicio, control, seguimiento, evaluación y rendición de cuentas”, dijo.</w:t>
      </w:r>
    </w:p>
    <w:p w14:paraId="5F8DEB63" w14:textId="77777777" w:rsidR="00150EC8" w:rsidRPr="00150EC8" w:rsidRDefault="00150EC8" w:rsidP="00150EC8">
      <w:pPr>
        <w:pStyle w:val="Sinespaciado"/>
        <w:jc w:val="both"/>
        <w:rPr>
          <w:rFonts w:ascii="Arial" w:hAnsi="Arial" w:cs="Arial"/>
        </w:rPr>
      </w:pPr>
    </w:p>
    <w:p w14:paraId="628C1938" w14:textId="6F79E6C8" w:rsidR="00150EC8" w:rsidRPr="00150EC8" w:rsidRDefault="00150EC8" w:rsidP="00150EC8">
      <w:pPr>
        <w:pStyle w:val="Sinespaciado"/>
        <w:jc w:val="both"/>
        <w:rPr>
          <w:rFonts w:ascii="Arial" w:hAnsi="Arial" w:cs="Arial"/>
        </w:rPr>
      </w:pPr>
      <w:r w:rsidRPr="00150EC8">
        <w:rPr>
          <w:rFonts w:ascii="Arial" w:hAnsi="Arial" w:cs="Arial"/>
        </w:rPr>
        <w:t xml:space="preserve">Con este resultado, argumentó la Primera </w:t>
      </w:r>
      <w:proofErr w:type="gramStart"/>
      <w:r w:rsidRPr="00150EC8">
        <w:rPr>
          <w:rFonts w:ascii="Arial" w:hAnsi="Arial" w:cs="Arial"/>
        </w:rPr>
        <w:t>Edil</w:t>
      </w:r>
      <w:proofErr w:type="gramEnd"/>
      <w:r w:rsidRPr="00150EC8">
        <w:rPr>
          <w:rFonts w:ascii="Arial" w:hAnsi="Arial" w:cs="Arial"/>
        </w:rPr>
        <w:t>,</w:t>
      </w:r>
      <w:r>
        <w:rPr>
          <w:rFonts w:ascii="Arial" w:hAnsi="Arial" w:cs="Arial"/>
        </w:rPr>
        <w:t xml:space="preserve"> </w:t>
      </w:r>
      <w:r w:rsidRPr="00150EC8">
        <w:rPr>
          <w:rFonts w:ascii="Arial" w:hAnsi="Arial" w:cs="Arial"/>
        </w:rPr>
        <w:t>se posiciona al municipio en los primeros lugares en la administración de los recursos públicos con enfoque en resultados, lo que garantiza que el gasto público se ejerza de manera transparente y eficiente.</w:t>
      </w:r>
    </w:p>
    <w:p w14:paraId="33B05488" w14:textId="77777777" w:rsidR="00150EC8" w:rsidRPr="00150EC8" w:rsidRDefault="00150EC8" w:rsidP="00150EC8">
      <w:pPr>
        <w:pStyle w:val="Sinespaciado"/>
        <w:jc w:val="both"/>
        <w:rPr>
          <w:rFonts w:ascii="Arial" w:hAnsi="Arial" w:cs="Arial"/>
        </w:rPr>
      </w:pPr>
      <w:r w:rsidRPr="00150EC8">
        <w:rPr>
          <w:rFonts w:ascii="Arial" w:hAnsi="Arial" w:cs="Arial"/>
        </w:rPr>
        <w:t xml:space="preserve"> </w:t>
      </w:r>
    </w:p>
    <w:p w14:paraId="48B50FB9" w14:textId="0EA7C16C" w:rsidR="00173E4F" w:rsidRDefault="00150EC8" w:rsidP="00150EC8">
      <w:pPr>
        <w:pStyle w:val="Sinespaciado"/>
        <w:jc w:val="both"/>
        <w:rPr>
          <w:rFonts w:ascii="Arial" w:hAnsi="Arial" w:cs="Arial"/>
        </w:rPr>
      </w:pPr>
      <w:r w:rsidRPr="00150EC8">
        <w:rPr>
          <w:rFonts w:ascii="Arial" w:hAnsi="Arial" w:cs="Arial"/>
        </w:rPr>
        <w:lastRenderedPageBreak/>
        <w:t xml:space="preserve">Cabe destacar que el avance promedio en el Diagnóstico </w:t>
      </w:r>
      <w:proofErr w:type="spellStart"/>
      <w:r w:rsidRPr="00150EC8">
        <w:rPr>
          <w:rFonts w:ascii="Arial" w:hAnsi="Arial" w:cs="Arial"/>
        </w:rPr>
        <w:t>PbR</w:t>
      </w:r>
      <w:proofErr w:type="spellEnd"/>
      <w:r w:rsidRPr="00150EC8">
        <w:rPr>
          <w:rFonts w:ascii="Arial" w:hAnsi="Arial" w:cs="Arial"/>
        </w:rPr>
        <w:t>-SED 2023 para los Municipios/DTCDMX fue de 49.3%, por lo que el municipio de Benito Juárez estuvo 39.4% por arriba de la media nacional.</w:t>
      </w:r>
    </w:p>
    <w:p w14:paraId="4159D62C" w14:textId="77777777" w:rsidR="00150EC8" w:rsidRDefault="00150EC8" w:rsidP="00150EC8">
      <w:pPr>
        <w:pStyle w:val="Sinespaciado"/>
        <w:jc w:val="both"/>
        <w:rPr>
          <w:rFonts w:ascii="Arial" w:hAnsi="Arial" w:cs="Arial"/>
        </w:rPr>
      </w:pPr>
    </w:p>
    <w:p w14:paraId="1E841A9B" w14:textId="7FA74111" w:rsidR="00150EC8" w:rsidRPr="00150EC8" w:rsidRDefault="00150EC8" w:rsidP="00150EC8">
      <w:pPr>
        <w:pStyle w:val="Sinespaciado"/>
        <w:jc w:val="both"/>
      </w:pPr>
      <w:r>
        <w:rPr>
          <w:rFonts w:ascii="Arial" w:hAnsi="Arial" w:cs="Arial"/>
        </w:rPr>
        <w:t>************</w:t>
      </w:r>
    </w:p>
    <w:sectPr w:rsidR="00150EC8" w:rsidRPr="00150EC8" w:rsidSect="003C274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22A4D" w14:textId="77777777" w:rsidR="00AF470A" w:rsidRDefault="00AF470A" w:rsidP="00197A39">
      <w:r>
        <w:separator/>
      </w:r>
    </w:p>
  </w:endnote>
  <w:endnote w:type="continuationSeparator" w:id="0">
    <w:p w14:paraId="39A4210B" w14:textId="77777777" w:rsidR="00AF470A" w:rsidRDefault="00AF470A" w:rsidP="00197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
    <w:altName w:val="Century"/>
    <w:charset w:val="00"/>
    <w:family w:val="auto"/>
    <w:pitch w:val="variable"/>
    <w:sig w:usb0="0000000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7E28" w14:textId="77777777" w:rsidR="00BC656D" w:rsidRDefault="00E727C2">
    <w:pPr>
      <w:pStyle w:val="Piedepgina"/>
    </w:pPr>
    <w:r>
      <w:rPr>
        <w:noProof/>
        <w:lang w:val="es-MX" w:eastAsia="es-MX"/>
      </w:rPr>
      <w:drawing>
        <wp:anchor distT="0" distB="0" distL="114300" distR="114300" simplePos="0" relativeHeight="251659264" behindDoc="1" locked="0" layoutInCell="1" allowOverlap="1" wp14:anchorId="193C91E2" wp14:editId="43B5397B">
          <wp:simplePos x="0" y="0"/>
          <wp:positionH relativeFrom="column">
            <wp:posOffset>4469130</wp:posOffset>
          </wp:positionH>
          <wp:positionV relativeFrom="paragraph">
            <wp:posOffset>-384810</wp:posOffset>
          </wp:positionV>
          <wp:extent cx="2131060" cy="918210"/>
          <wp:effectExtent l="0" t="0" r="0" b="0"/>
          <wp:wrapNone/>
          <wp:docPr id="4" name="Imagen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060" cy="9182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321E7E" w14:textId="77777777" w:rsidR="00AF470A" w:rsidRDefault="00AF470A" w:rsidP="00197A39">
      <w:r>
        <w:separator/>
      </w:r>
    </w:p>
  </w:footnote>
  <w:footnote w:type="continuationSeparator" w:id="0">
    <w:p w14:paraId="19C2E838" w14:textId="77777777" w:rsidR="00AF470A" w:rsidRDefault="00AF470A" w:rsidP="00197A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DB0" w14:textId="77777777" w:rsidR="00747D4E" w:rsidRDefault="00000000">
    <w:pPr>
      <w:pStyle w:val="Encabezado"/>
      <w:rPr>
        <w:lang w:val="en-US"/>
      </w:rPr>
    </w:pPr>
  </w:p>
  <w:tbl>
    <w:tblPr>
      <w:tblW w:w="9450" w:type="dxa"/>
      <w:tblInd w:w="-455" w:type="dxa"/>
      <w:tblLook w:val="04A0" w:firstRow="1" w:lastRow="0" w:firstColumn="1" w:lastColumn="0" w:noHBand="0" w:noVBand="1"/>
    </w:tblPr>
    <w:tblGrid>
      <w:gridCol w:w="5580"/>
      <w:gridCol w:w="3870"/>
    </w:tblGrid>
    <w:tr w:rsidR="00BC656D" w:rsidRPr="00BC656D" w14:paraId="4BD54929" w14:textId="77777777" w:rsidTr="00835EC6">
      <w:tc>
        <w:tcPr>
          <w:tcW w:w="5580" w:type="dxa"/>
          <w:shd w:val="clear" w:color="auto" w:fill="auto"/>
        </w:tcPr>
        <w:p w14:paraId="38B7C69B" w14:textId="77777777" w:rsidR="00BC656D" w:rsidRPr="00835EC6" w:rsidRDefault="00E727C2" w:rsidP="00835EC6">
          <w:pPr>
            <w:pStyle w:val="Encabezado"/>
            <w:tabs>
              <w:tab w:val="clear" w:pos="4419"/>
              <w:tab w:val="clear" w:pos="8838"/>
            </w:tabs>
            <w:rPr>
              <w:lang w:val="en-US"/>
            </w:rPr>
          </w:pPr>
          <w:r w:rsidRPr="00835EC6">
            <w:rPr>
              <w:noProof/>
              <w:lang w:val="es-MX" w:eastAsia="es-MX"/>
            </w:rPr>
            <w:drawing>
              <wp:inline distT="0" distB="0" distL="0" distR="0" wp14:anchorId="53B65CA7" wp14:editId="160D59D9">
                <wp:extent cx="1173480" cy="1078230"/>
                <wp:effectExtent l="0" t="0" r="0" b="0"/>
                <wp:docPr id="3" name="Imagen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3480" cy="1078230"/>
                        </a:xfrm>
                        <a:prstGeom prst="rect">
                          <a:avLst/>
                        </a:prstGeom>
                        <a:noFill/>
                        <a:ln>
                          <a:noFill/>
                        </a:ln>
                      </pic:spPr>
                    </pic:pic>
                  </a:graphicData>
                </a:graphic>
              </wp:inline>
            </w:drawing>
          </w:r>
        </w:p>
      </w:tc>
      <w:tc>
        <w:tcPr>
          <w:tcW w:w="3870" w:type="dxa"/>
          <w:shd w:val="clear" w:color="auto" w:fill="auto"/>
        </w:tcPr>
        <w:p w14:paraId="7D4AEE97" w14:textId="77777777" w:rsidR="00BC656D" w:rsidRPr="00835EC6" w:rsidRDefault="00000000" w:rsidP="00835EC6">
          <w:pPr>
            <w:pStyle w:val="Encabezado"/>
            <w:tabs>
              <w:tab w:val="clear" w:pos="4419"/>
              <w:tab w:val="clear" w:pos="8838"/>
            </w:tabs>
            <w:rPr>
              <w:lang w:val="en-US"/>
            </w:rPr>
          </w:pPr>
        </w:p>
        <w:p w14:paraId="3EAFFF3B" w14:textId="77777777" w:rsidR="00BC656D" w:rsidRPr="004C3284" w:rsidRDefault="00E727C2" w:rsidP="00835EC6">
          <w:pPr>
            <w:pStyle w:val="Encabezado"/>
            <w:tabs>
              <w:tab w:val="clear" w:pos="4419"/>
              <w:tab w:val="clear" w:pos="8838"/>
            </w:tabs>
            <w:rPr>
              <w:rFonts w:ascii="Gotham" w:hAnsi="Gotham"/>
              <w:lang w:val="es-MX"/>
            </w:rPr>
          </w:pPr>
          <w:r w:rsidRPr="004C3284">
            <w:rPr>
              <w:rFonts w:ascii="Gotham" w:hAnsi="Gotham"/>
              <w:lang w:val="es-MX"/>
            </w:rPr>
            <w:t xml:space="preserve">DIRECCIÓN </w:t>
          </w:r>
          <w:r>
            <w:rPr>
              <w:rFonts w:ascii="Gotham" w:hAnsi="Gotham"/>
              <w:lang w:val="es-MX"/>
            </w:rPr>
            <w:t xml:space="preserve">GENERAL </w:t>
          </w:r>
          <w:r w:rsidRPr="004C3284">
            <w:rPr>
              <w:rFonts w:ascii="Gotham" w:hAnsi="Gotham"/>
              <w:lang w:val="es-MX"/>
            </w:rPr>
            <w:t xml:space="preserve">DE </w:t>
          </w:r>
        </w:p>
        <w:p w14:paraId="00DF5553" w14:textId="77777777" w:rsidR="00BC656D" w:rsidRPr="004C3284" w:rsidRDefault="00E727C2" w:rsidP="00835EC6">
          <w:pPr>
            <w:pStyle w:val="Encabezado"/>
            <w:tabs>
              <w:tab w:val="clear" w:pos="4419"/>
              <w:tab w:val="clear" w:pos="8838"/>
            </w:tabs>
            <w:rPr>
              <w:rFonts w:ascii="Gotham" w:hAnsi="Gotham"/>
              <w:color w:val="C00000"/>
              <w:lang w:val="es-MX"/>
            </w:rPr>
          </w:pPr>
          <w:r w:rsidRPr="004C3284">
            <w:rPr>
              <w:rFonts w:ascii="Gotham" w:hAnsi="Gotham"/>
              <w:color w:val="C00000"/>
              <w:lang w:val="es-MX"/>
            </w:rPr>
            <w:t>COMUNICACIÓN SOCIAL</w:t>
          </w:r>
        </w:p>
        <w:p w14:paraId="12D9114B" w14:textId="77777777" w:rsidR="00BC656D" w:rsidRPr="00835EC6" w:rsidRDefault="00000000" w:rsidP="00835EC6">
          <w:pPr>
            <w:pStyle w:val="Encabezado"/>
            <w:tabs>
              <w:tab w:val="clear" w:pos="4419"/>
              <w:tab w:val="clear" w:pos="8838"/>
            </w:tabs>
            <w:rPr>
              <w:rFonts w:ascii="Gotham" w:hAnsi="Gotham"/>
              <w:sz w:val="22"/>
              <w:szCs w:val="22"/>
              <w:lang w:val="es-MX"/>
            </w:rPr>
          </w:pPr>
        </w:p>
        <w:p w14:paraId="4D3D75BF" w14:textId="32FE50C0" w:rsidR="006F1C77" w:rsidRPr="006F1C77" w:rsidRDefault="00E727C2" w:rsidP="00F56252">
          <w:pPr>
            <w:pStyle w:val="Encabezado"/>
            <w:tabs>
              <w:tab w:val="clear" w:pos="4419"/>
              <w:tab w:val="clear" w:pos="8838"/>
            </w:tabs>
            <w:rPr>
              <w:rFonts w:ascii="Gotham" w:hAnsi="Gotham"/>
              <w:b/>
              <w:sz w:val="22"/>
              <w:szCs w:val="22"/>
              <w:lang w:val="es-MX"/>
            </w:rPr>
          </w:pPr>
          <w:r w:rsidRPr="00835EC6">
            <w:rPr>
              <w:rFonts w:ascii="Gotham" w:hAnsi="Gotham"/>
              <w:b/>
              <w:sz w:val="22"/>
              <w:szCs w:val="22"/>
              <w:lang w:val="es-MX"/>
            </w:rPr>
            <w:t>Comunicado de prensa #</w:t>
          </w:r>
          <w:r w:rsidR="00150EC8">
            <w:rPr>
              <w:rFonts w:ascii="Gotham" w:hAnsi="Gotham"/>
              <w:b/>
              <w:sz w:val="22"/>
              <w:szCs w:val="22"/>
              <w:lang w:val="es-MX"/>
            </w:rPr>
            <w:t>1677</w:t>
          </w:r>
        </w:p>
        <w:p w14:paraId="49E4CF0A" w14:textId="3B9875E2" w:rsidR="00BC656D" w:rsidRDefault="00212935" w:rsidP="00F56252">
          <w:pPr>
            <w:pStyle w:val="Encabezado"/>
            <w:tabs>
              <w:tab w:val="clear" w:pos="4419"/>
              <w:tab w:val="clear" w:pos="8838"/>
            </w:tabs>
            <w:rPr>
              <w:rFonts w:ascii="Gotham" w:hAnsi="Gotham"/>
              <w:sz w:val="22"/>
              <w:szCs w:val="22"/>
              <w:lang w:val="es-MX"/>
            </w:rPr>
          </w:pPr>
          <w:r>
            <w:rPr>
              <w:rFonts w:ascii="Gotham" w:hAnsi="Gotham"/>
              <w:sz w:val="22"/>
              <w:szCs w:val="22"/>
              <w:lang w:val="es-MX"/>
            </w:rPr>
            <w:t>0</w:t>
          </w:r>
          <w:r w:rsidR="00150EC8">
            <w:rPr>
              <w:rFonts w:ascii="Gotham" w:hAnsi="Gotham"/>
              <w:sz w:val="22"/>
              <w:szCs w:val="22"/>
              <w:lang w:val="es-MX"/>
            </w:rPr>
            <w:t>7</w:t>
          </w:r>
          <w:r>
            <w:rPr>
              <w:rFonts w:ascii="Gotham" w:hAnsi="Gotham"/>
              <w:sz w:val="22"/>
              <w:szCs w:val="22"/>
              <w:lang w:val="es-MX"/>
            </w:rPr>
            <w:t xml:space="preserve"> de junio</w:t>
          </w:r>
          <w:r w:rsidR="00E727C2">
            <w:rPr>
              <w:rFonts w:ascii="Gotham" w:hAnsi="Gotham"/>
              <w:sz w:val="22"/>
              <w:szCs w:val="22"/>
              <w:lang w:val="es-MX"/>
            </w:rPr>
            <w:t xml:space="preserve"> de 202</w:t>
          </w:r>
          <w:r w:rsidR="003714D4">
            <w:rPr>
              <w:rFonts w:ascii="Gotham" w:hAnsi="Gotham"/>
              <w:sz w:val="22"/>
              <w:szCs w:val="22"/>
              <w:lang w:val="es-MX"/>
            </w:rPr>
            <w:t>3</w:t>
          </w:r>
        </w:p>
        <w:p w14:paraId="403EFF4F" w14:textId="42B23695" w:rsidR="006F1C77" w:rsidRPr="00E068A5" w:rsidRDefault="006F1C77" w:rsidP="00F56252">
          <w:pPr>
            <w:pStyle w:val="Encabezado"/>
            <w:tabs>
              <w:tab w:val="clear" w:pos="4419"/>
              <w:tab w:val="clear" w:pos="8838"/>
            </w:tabs>
            <w:rPr>
              <w:rFonts w:ascii="Gotham" w:hAnsi="Gotham"/>
              <w:sz w:val="22"/>
              <w:szCs w:val="22"/>
              <w:lang w:val="es-MX"/>
            </w:rPr>
          </w:pPr>
        </w:p>
      </w:tc>
    </w:tr>
  </w:tbl>
  <w:p w14:paraId="506488C1" w14:textId="77777777" w:rsidR="00747D4E" w:rsidRPr="00067BB4" w:rsidRDefault="00000000" w:rsidP="00BC656D">
    <w:pPr>
      <w:pStyle w:val="Encabezado"/>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30730"/>
    <w:multiLevelType w:val="hybridMultilevel"/>
    <w:tmpl w:val="F0FA47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AA572DA"/>
    <w:multiLevelType w:val="hybridMultilevel"/>
    <w:tmpl w:val="CAA25B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E961DD8"/>
    <w:multiLevelType w:val="hybridMultilevel"/>
    <w:tmpl w:val="60D671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B058E2"/>
    <w:multiLevelType w:val="hybridMultilevel"/>
    <w:tmpl w:val="1C2AC8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3717A51"/>
    <w:multiLevelType w:val="hybridMultilevel"/>
    <w:tmpl w:val="7DAEFD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EBD67E6"/>
    <w:multiLevelType w:val="hybridMultilevel"/>
    <w:tmpl w:val="723A9946"/>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51FD17F8"/>
    <w:multiLevelType w:val="hybridMultilevel"/>
    <w:tmpl w:val="7690183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73282030"/>
    <w:multiLevelType w:val="hybridMultilevel"/>
    <w:tmpl w:val="7D2A36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42195770">
    <w:abstractNumId w:val="3"/>
  </w:num>
  <w:num w:numId="2" w16cid:durableId="1469126577">
    <w:abstractNumId w:val="2"/>
  </w:num>
  <w:num w:numId="3" w16cid:durableId="127362588">
    <w:abstractNumId w:val="5"/>
  </w:num>
  <w:num w:numId="4" w16cid:durableId="1116677717">
    <w:abstractNumId w:val="4"/>
  </w:num>
  <w:num w:numId="5" w16cid:durableId="284968774">
    <w:abstractNumId w:val="1"/>
  </w:num>
  <w:num w:numId="6" w16cid:durableId="1730960453">
    <w:abstractNumId w:val="0"/>
  </w:num>
  <w:num w:numId="7" w16cid:durableId="642394379">
    <w:abstractNumId w:val="6"/>
  </w:num>
  <w:num w:numId="8" w16cid:durableId="14295444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A39"/>
    <w:rsid w:val="00004845"/>
    <w:rsid w:val="00030271"/>
    <w:rsid w:val="000555EA"/>
    <w:rsid w:val="000818B2"/>
    <w:rsid w:val="00096D98"/>
    <w:rsid w:val="000C5E14"/>
    <w:rsid w:val="000D1D4B"/>
    <w:rsid w:val="00150EC8"/>
    <w:rsid w:val="00172ACF"/>
    <w:rsid w:val="00173E4F"/>
    <w:rsid w:val="00197A39"/>
    <w:rsid w:val="001C1AAA"/>
    <w:rsid w:val="001D644D"/>
    <w:rsid w:val="00212935"/>
    <w:rsid w:val="00233730"/>
    <w:rsid w:val="00247B0F"/>
    <w:rsid w:val="002723EB"/>
    <w:rsid w:val="002B4C33"/>
    <w:rsid w:val="002D1F32"/>
    <w:rsid w:val="00315FDB"/>
    <w:rsid w:val="003714D4"/>
    <w:rsid w:val="00376AF3"/>
    <w:rsid w:val="003A6A70"/>
    <w:rsid w:val="003B6964"/>
    <w:rsid w:val="00431B5B"/>
    <w:rsid w:val="004A6385"/>
    <w:rsid w:val="004D22D7"/>
    <w:rsid w:val="005B33ED"/>
    <w:rsid w:val="00610640"/>
    <w:rsid w:val="006346C9"/>
    <w:rsid w:val="00663B7C"/>
    <w:rsid w:val="00674210"/>
    <w:rsid w:val="006A3329"/>
    <w:rsid w:val="006B54DF"/>
    <w:rsid w:val="006F1BF8"/>
    <w:rsid w:val="006F1C77"/>
    <w:rsid w:val="00755FB4"/>
    <w:rsid w:val="00785A9A"/>
    <w:rsid w:val="008B3A81"/>
    <w:rsid w:val="008D6405"/>
    <w:rsid w:val="008F1C7B"/>
    <w:rsid w:val="008F4015"/>
    <w:rsid w:val="00931C96"/>
    <w:rsid w:val="00941E59"/>
    <w:rsid w:val="0096444C"/>
    <w:rsid w:val="009F46C4"/>
    <w:rsid w:val="00A16E73"/>
    <w:rsid w:val="00A91DD2"/>
    <w:rsid w:val="00AA0D02"/>
    <w:rsid w:val="00AF470A"/>
    <w:rsid w:val="00B471F7"/>
    <w:rsid w:val="00BB4371"/>
    <w:rsid w:val="00BF3F35"/>
    <w:rsid w:val="00BF69A5"/>
    <w:rsid w:val="00D152D0"/>
    <w:rsid w:val="00D22662"/>
    <w:rsid w:val="00D36A00"/>
    <w:rsid w:val="00D37120"/>
    <w:rsid w:val="00D4610E"/>
    <w:rsid w:val="00D52403"/>
    <w:rsid w:val="00DD4F61"/>
    <w:rsid w:val="00E068A5"/>
    <w:rsid w:val="00E727C2"/>
    <w:rsid w:val="00E80750"/>
    <w:rsid w:val="00F03E8F"/>
    <w:rsid w:val="00F272A2"/>
    <w:rsid w:val="00F548ED"/>
    <w:rsid w:val="00F65857"/>
    <w:rsid w:val="00FD1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DD284"/>
  <w15:docId w15:val="{EFF2CC8F-67A8-45C0-A8D7-4ED36F42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A39"/>
    <w:pPr>
      <w:spacing w:after="0" w:line="240" w:lineRule="auto"/>
    </w:pPr>
    <w:rPr>
      <w:rFonts w:ascii="Calibri" w:eastAsia="Calibri" w:hAnsi="Calibri" w:cs="Times New Roman"/>
      <w:sz w:val="24"/>
      <w:szCs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7A39"/>
    <w:pPr>
      <w:tabs>
        <w:tab w:val="center" w:pos="4419"/>
        <w:tab w:val="right" w:pos="8838"/>
      </w:tabs>
    </w:pPr>
  </w:style>
  <w:style w:type="character" w:customStyle="1" w:styleId="EncabezadoCar">
    <w:name w:val="Encabezado Car"/>
    <w:basedOn w:val="Fuentedeprrafopredeter"/>
    <w:link w:val="Encabezado"/>
    <w:uiPriority w:val="99"/>
    <w:rsid w:val="00197A39"/>
    <w:rPr>
      <w:rFonts w:ascii="Calibri" w:eastAsia="Calibri" w:hAnsi="Calibri" w:cs="Times New Roman"/>
      <w:sz w:val="24"/>
      <w:szCs w:val="24"/>
      <w:lang w:val="es-ES_tradnl"/>
    </w:rPr>
  </w:style>
  <w:style w:type="paragraph" w:styleId="Piedepgina">
    <w:name w:val="footer"/>
    <w:basedOn w:val="Normal"/>
    <w:link w:val="PiedepginaCar"/>
    <w:uiPriority w:val="99"/>
    <w:unhideWhenUsed/>
    <w:rsid w:val="00197A39"/>
    <w:pPr>
      <w:tabs>
        <w:tab w:val="center" w:pos="4419"/>
        <w:tab w:val="right" w:pos="8838"/>
      </w:tabs>
    </w:pPr>
  </w:style>
  <w:style w:type="character" w:customStyle="1" w:styleId="PiedepginaCar">
    <w:name w:val="Pie de página Car"/>
    <w:basedOn w:val="Fuentedeprrafopredeter"/>
    <w:link w:val="Piedepgina"/>
    <w:uiPriority w:val="99"/>
    <w:rsid w:val="00197A39"/>
    <w:rPr>
      <w:rFonts w:ascii="Calibri" w:eastAsia="Calibri" w:hAnsi="Calibri" w:cs="Times New Roman"/>
      <w:sz w:val="24"/>
      <w:szCs w:val="24"/>
      <w:lang w:val="es-ES_tradnl"/>
    </w:rPr>
  </w:style>
  <w:style w:type="paragraph" w:styleId="Prrafodelista">
    <w:name w:val="List Paragraph"/>
    <w:basedOn w:val="Normal"/>
    <w:uiPriority w:val="34"/>
    <w:qFormat/>
    <w:rsid w:val="00197A39"/>
    <w:pPr>
      <w:ind w:left="720"/>
      <w:contextualSpacing/>
    </w:pPr>
  </w:style>
  <w:style w:type="paragraph" w:styleId="Textodeglobo">
    <w:name w:val="Balloon Text"/>
    <w:basedOn w:val="Normal"/>
    <w:link w:val="TextodegloboCar"/>
    <w:uiPriority w:val="99"/>
    <w:semiHidden/>
    <w:unhideWhenUsed/>
    <w:rsid w:val="00E068A5"/>
    <w:rPr>
      <w:rFonts w:ascii="Tahoma" w:hAnsi="Tahoma" w:cs="Tahoma"/>
      <w:sz w:val="16"/>
      <w:szCs w:val="16"/>
    </w:rPr>
  </w:style>
  <w:style w:type="character" w:customStyle="1" w:styleId="TextodegloboCar">
    <w:name w:val="Texto de globo Car"/>
    <w:basedOn w:val="Fuentedeprrafopredeter"/>
    <w:link w:val="Textodeglobo"/>
    <w:uiPriority w:val="99"/>
    <w:semiHidden/>
    <w:rsid w:val="00E068A5"/>
    <w:rPr>
      <w:rFonts w:ascii="Tahoma" w:eastAsia="Calibri" w:hAnsi="Tahoma" w:cs="Tahoma"/>
      <w:sz w:val="16"/>
      <w:szCs w:val="16"/>
      <w:lang w:val="es-ES_tradnl"/>
    </w:rPr>
  </w:style>
  <w:style w:type="paragraph" w:styleId="Sinespaciado">
    <w:name w:val="No Spacing"/>
    <w:uiPriority w:val="1"/>
    <w:qFormat/>
    <w:rsid w:val="00233730"/>
    <w:pPr>
      <w:spacing w:after="0" w:line="240" w:lineRule="auto"/>
    </w:pPr>
    <w:rPr>
      <w:rFonts w:ascii="Calibri" w:eastAsia="Calibri" w:hAnsi="Calibri" w:cs="Times New Roman"/>
      <w:sz w:val="24"/>
      <w:szCs w:val="24"/>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790756">
      <w:bodyDiv w:val="1"/>
      <w:marLeft w:val="0"/>
      <w:marRight w:val="0"/>
      <w:marTop w:val="0"/>
      <w:marBottom w:val="0"/>
      <w:divBdr>
        <w:top w:val="none" w:sz="0" w:space="0" w:color="auto"/>
        <w:left w:val="none" w:sz="0" w:space="0" w:color="auto"/>
        <w:bottom w:val="none" w:sz="0" w:space="0" w:color="auto"/>
        <w:right w:val="none" w:sz="0" w:space="0" w:color="auto"/>
      </w:divBdr>
    </w:div>
    <w:div w:id="97819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2090</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2023-06-07T15:59:00Z</dcterms:created>
  <dcterms:modified xsi:type="dcterms:W3CDTF">2023-06-07T15:59:00Z</dcterms:modified>
</cp:coreProperties>
</file>